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A264" w14:textId="120E0B7A" w:rsidR="00314B66" w:rsidRDefault="00314B66" w:rsidP="00314B66">
      <w:pPr>
        <w:shd w:val="clear" w:color="auto" w:fill="FFFFFF"/>
        <w:textAlignment w:val="baseline"/>
        <w:rPr>
          <w:rFonts w:ascii="Times New Roman" w:hAnsi="Times New Roman" w:cs="Times New Roman"/>
          <w:sz w:val="28"/>
          <w:szCs w:val="28"/>
          <w:lang w:val="kk-KZ" w:eastAsia="ar-SA"/>
        </w:rPr>
      </w:pPr>
      <w:r w:rsidRPr="00314B66">
        <w:rPr>
          <w:rFonts w:ascii="Times New Roman" w:hAnsi="Times New Roman" w:cs="Times New Roman"/>
          <w:sz w:val="28"/>
          <w:szCs w:val="28"/>
          <w:lang w:val="kk-KZ"/>
        </w:rPr>
        <w:t>П</w:t>
      </w:r>
      <w:r w:rsidR="0077009C">
        <w:rPr>
          <w:rFonts w:ascii="Times New Roman" w:hAnsi="Times New Roman" w:cs="Times New Roman"/>
          <w:sz w:val="28"/>
          <w:szCs w:val="28"/>
          <w:lang w:val="kk-KZ"/>
        </w:rPr>
        <w:t xml:space="preserve">рактикалық сабақ </w:t>
      </w:r>
      <w:r w:rsidRPr="00314B66">
        <w:rPr>
          <w:rFonts w:ascii="Times New Roman" w:hAnsi="Times New Roman" w:cs="Times New Roman"/>
          <w:sz w:val="28"/>
          <w:szCs w:val="28"/>
          <w:lang w:val="kk-KZ"/>
        </w:rPr>
        <w:t xml:space="preserve"> 8</w:t>
      </w:r>
      <w:r w:rsidR="0077009C">
        <w:rPr>
          <w:rFonts w:ascii="Times New Roman" w:hAnsi="Times New Roman" w:cs="Times New Roman"/>
          <w:sz w:val="28"/>
          <w:szCs w:val="28"/>
          <w:lang w:val="kk-KZ"/>
        </w:rPr>
        <w:t xml:space="preserve">. </w:t>
      </w:r>
      <w:r w:rsidRPr="00314B66">
        <w:rPr>
          <w:rFonts w:ascii="Times New Roman" w:hAnsi="Times New Roman" w:cs="Times New Roman"/>
          <w:sz w:val="28"/>
          <w:szCs w:val="28"/>
          <w:lang w:val="kk-KZ"/>
        </w:rPr>
        <w:t xml:space="preserve"> </w:t>
      </w:r>
      <w:r w:rsidRPr="00314B66">
        <w:rPr>
          <w:rFonts w:ascii="Times New Roman" w:hAnsi="Times New Roman" w:cs="Times New Roman"/>
          <w:sz w:val="28"/>
          <w:szCs w:val="28"/>
          <w:lang w:val="kk-KZ" w:eastAsia="ar-SA"/>
        </w:rPr>
        <w:t xml:space="preserve">Мәслихаттардың жергілікті өзін-өзі басқарудағы орны  </w:t>
      </w:r>
    </w:p>
    <w:p w14:paraId="57A81954" w14:textId="7C024A2A" w:rsidR="00314B66" w:rsidRPr="00314B66" w:rsidRDefault="00314B66" w:rsidP="00314B66">
      <w:pPr>
        <w:shd w:val="clear" w:color="auto" w:fill="FFFFFF"/>
        <w:textAlignment w:val="baseline"/>
        <w:rPr>
          <w:rFonts w:ascii="Times New Roman" w:hAnsi="Times New Roman" w:cs="Times New Roman"/>
          <w:color w:val="000000"/>
          <w:spacing w:val="2"/>
          <w:sz w:val="28"/>
          <w:szCs w:val="28"/>
          <w:lang w:val="kk-KZ"/>
        </w:rPr>
      </w:pPr>
      <w:r w:rsidRPr="00314B66">
        <w:rPr>
          <w:rFonts w:ascii="Times New Roman" w:hAnsi="Times New Roman" w:cs="Times New Roman"/>
          <w:color w:val="000000"/>
          <w:spacing w:val="2"/>
          <w:sz w:val="28"/>
          <w:szCs w:val="28"/>
          <w:lang w:val="kk-KZ"/>
        </w:rPr>
        <w:t xml:space="preserve">Сабақтың </w:t>
      </w:r>
      <w:r w:rsidRPr="00314B66">
        <w:rPr>
          <w:rFonts w:ascii="Times New Roman" w:hAnsi="Times New Roman" w:cs="Times New Roman"/>
          <w:sz w:val="28"/>
          <w:szCs w:val="28"/>
          <w:lang w:val="kk-KZ"/>
        </w:rPr>
        <w:t xml:space="preserve"> мақсаты – Студенттерге мәслихаттардың жергілікті өзін-өзі басқарудағы маңызын   жан-жақты кешенді түсіндіру</w:t>
      </w:r>
      <w:r w:rsidR="0077009C">
        <w:rPr>
          <w:rFonts w:ascii="Times New Roman" w:hAnsi="Times New Roman" w:cs="Times New Roman"/>
          <w:sz w:val="28"/>
          <w:szCs w:val="28"/>
          <w:lang w:val="kk-KZ"/>
        </w:rPr>
        <w:t xml:space="preserve"> және ой-пікір алмасу</w:t>
      </w:r>
    </w:p>
    <w:p w14:paraId="66E084AE"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Сұрақтар:</w:t>
      </w:r>
    </w:p>
    <w:p w14:paraId="4E4EE6E5"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1. Мәслихаттардың жергілікті өзін-өзі басқарудағы маңызы</w:t>
      </w:r>
    </w:p>
    <w:p w14:paraId="43FCB74F"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2. Жергілікті мәслихаттардың жұмысының тиімділігін арттыру бағыттары</w:t>
      </w:r>
    </w:p>
    <w:p w14:paraId="51111C8D" w14:textId="77777777" w:rsidR="00314B66" w:rsidRDefault="00314B66" w:rsidP="00314B66">
      <w:pPr>
        <w:rPr>
          <w:lang w:val="kk-KZ"/>
        </w:rPr>
      </w:pPr>
    </w:p>
    <w:p w14:paraId="188138AC" w14:textId="77777777" w:rsidR="00314B66" w:rsidRPr="00AD1BB1" w:rsidRDefault="00314B66" w:rsidP="00314B66">
      <w:pPr>
        <w:spacing w:after="0"/>
        <w:jc w:val="both"/>
        <w:rPr>
          <w:lang w:val="kk-KZ"/>
        </w:rPr>
      </w:pPr>
      <w:r w:rsidRPr="00AD1BB1">
        <w:rPr>
          <w:lang w:val="kk-KZ"/>
        </w:rPr>
        <w:t>Мәслихат өз өкiлеттiгiн сессияларда мәслихаттың тұрақты комиссиялары мен өзге де органдары, депутаттары мен хатшысы арқылы Қазақстан Республикасының заңнамасында белгiленген тәртiппен жүзеге асырады.</w:t>
      </w:r>
    </w:p>
    <w:p w14:paraId="3067E418" w14:textId="77777777" w:rsidR="00314B66" w:rsidRPr="00AD1BB1" w:rsidRDefault="00314B66" w:rsidP="00314B66">
      <w:pPr>
        <w:spacing w:after="0"/>
        <w:jc w:val="both"/>
        <w:rPr>
          <w:lang w:val="kk-KZ"/>
        </w:rPr>
      </w:pPr>
      <w:r w:rsidRPr="00AD1BB1">
        <w:rPr>
          <w:lang w:val="kk-KZ"/>
        </w:rPr>
        <w:t xml:space="preserve">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  Мәслихат қызметiнiң негiзгi нысаны сессия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w:t>
      </w:r>
    </w:p>
    <w:p w14:paraId="1CA63CBF" w14:textId="77777777" w:rsidR="00314B66" w:rsidRPr="00AD1BB1" w:rsidRDefault="00314B66" w:rsidP="00314B66">
      <w:pPr>
        <w:spacing w:after="0"/>
        <w:jc w:val="both"/>
        <w:rPr>
          <w:lang w:val="kk-KZ"/>
        </w:rPr>
      </w:pPr>
      <w:r w:rsidRPr="00AD1BB1">
        <w:rPr>
          <w:lang w:val="kk-KZ"/>
        </w:rPr>
        <w:t xml:space="preserve">       Мәслихат:</w:t>
      </w:r>
    </w:p>
    <w:p w14:paraId="30751E90" w14:textId="77777777" w:rsidR="00314B66" w:rsidRPr="00AD1BB1" w:rsidRDefault="00314B66" w:rsidP="00314B66">
      <w:pPr>
        <w:spacing w:after="0"/>
        <w:jc w:val="both"/>
        <w:rPr>
          <w:lang w:val="kk-KZ"/>
        </w:rPr>
      </w:pPr>
      <w:r w:rsidRPr="00AD1BB1">
        <w:rPr>
          <w:lang w:val="kk-KZ"/>
        </w:rPr>
        <w:t xml:space="preserve">      1) мәслихат хатшысын сайлайды және лауазымынан босатады және оның есептерiн тыңдайды;</w:t>
      </w:r>
    </w:p>
    <w:p w14:paraId="1822567A" w14:textId="77777777" w:rsidR="00314B66" w:rsidRPr="00AD1BB1" w:rsidRDefault="00314B66" w:rsidP="00314B66">
      <w:pPr>
        <w:spacing w:after="0"/>
        <w:jc w:val="both"/>
        <w:rPr>
          <w:lang w:val="kk-KZ"/>
        </w:rPr>
      </w:pPr>
      <w:r w:rsidRPr="00AD1BB1">
        <w:rPr>
          <w:lang w:val="kk-KZ"/>
        </w:rPr>
        <w:t xml:space="preserve">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p w14:paraId="785C49D4" w14:textId="77777777" w:rsidR="00314B66" w:rsidRPr="00AD1BB1" w:rsidRDefault="00314B66" w:rsidP="00314B66">
      <w:pPr>
        <w:spacing w:after="0"/>
        <w:jc w:val="both"/>
        <w:rPr>
          <w:lang w:val="kk-KZ"/>
        </w:rPr>
      </w:pPr>
      <w:r w:rsidRPr="00AD1BB1">
        <w:rPr>
          <w:lang w:val="kk-KZ"/>
        </w:rPr>
        <w:t xml:space="preserve">      3) мәслихаттың қызметiн қамтамасыз етуге арналған шығыстарды айқындайды;</w:t>
      </w:r>
    </w:p>
    <w:p w14:paraId="07893D1C" w14:textId="77777777" w:rsidR="00314B66" w:rsidRPr="00AD1BB1" w:rsidRDefault="00314B66" w:rsidP="00314B66">
      <w:pPr>
        <w:spacing w:after="0"/>
        <w:jc w:val="both"/>
        <w:rPr>
          <w:lang w:val="kk-KZ"/>
        </w:rPr>
      </w:pPr>
      <w:r w:rsidRPr="00AD1BB1">
        <w:rPr>
          <w:lang w:val="kk-KZ"/>
        </w:rPr>
        <w:t xml:space="preserve">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p w14:paraId="36FA0EA6" w14:textId="77777777" w:rsidR="00314B66" w:rsidRPr="00AD1BB1" w:rsidRDefault="00314B66" w:rsidP="00314B66">
      <w:pPr>
        <w:spacing w:after="0"/>
        <w:jc w:val="both"/>
        <w:rPr>
          <w:lang w:val="kk-KZ"/>
        </w:rPr>
      </w:pPr>
      <w:r w:rsidRPr="00AD1BB1">
        <w:rPr>
          <w:lang w:val="kk-KZ"/>
        </w:rPr>
        <w:t xml:space="preserve">      5) мәслихаттың регламентiн бекiтедi;</w:t>
      </w:r>
    </w:p>
    <w:p w14:paraId="3210C7FA" w14:textId="77777777" w:rsidR="00314B66" w:rsidRPr="00AD1BB1" w:rsidRDefault="00314B66" w:rsidP="00314B66">
      <w:pPr>
        <w:spacing w:after="0"/>
        <w:jc w:val="both"/>
        <w:rPr>
          <w:lang w:val="kk-KZ"/>
        </w:rPr>
      </w:pPr>
      <w:r w:rsidRPr="00AD1BB1">
        <w:rPr>
          <w:lang w:val="kk-KZ"/>
        </w:rPr>
        <w:t xml:space="preserve">      6) депутаттардың сауалдарын қарайды және олар бойынша шешiмдер қабылдайды;</w:t>
      </w:r>
    </w:p>
    <w:p w14:paraId="48D49B36" w14:textId="77777777" w:rsidR="00314B66" w:rsidRDefault="00314B66" w:rsidP="00314B66">
      <w:pPr>
        <w:spacing w:after="0"/>
        <w:jc w:val="both"/>
        <w:rPr>
          <w:lang w:val="kk-KZ"/>
        </w:rPr>
      </w:pPr>
      <w:r w:rsidRPr="00AD1BB1">
        <w:rPr>
          <w:lang w:val="kk-KZ"/>
        </w:rPr>
        <w:t xml:space="preserve">      7) өз жұмысын ұйымдастыру жөнiнде өзге де шешiмдер қабылдайды.</w:t>
      </w:r>
    </w:p>
    <w:p w14:paraId="1F5334D8" w14:textId="77777777" w:rsidR="00314B66" w:rsidRPr="00AD1BB1" w:rsidRDefault="00314B66" w:rsidP="00314B66">
      <w:pPr>
        <w:spacing w:after="0"/>
        <w:jc w:val="both"/>
        <w:rPr>
          <w:lang w:val="kk-KZ"/>
        </w:rPr>
      </w:pPr>
      <w:r w:rsidRPr="00AD1BB1">
        <w:rPr>
          <w:lang w:val="kk-KZ"/>
        </w:rPr>
        <w:t>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p>
    <w:p w14:paraId="561F0E38" w14:textId="77777777" w:rsidR="00314B66" w:rsidRPr="00AD1BB1" w:rsidRDefault="00314B66" w:rsidP="00314B66">
      <w:pPr>
        <w:spacing w:after="0"/>
        <w:jc w:val="both"/>
        <w:rPr>
          <w:lang w:val="kk-KZ"/>
        </w:rPr>
      </w:pPr>
      <w:r w:rsidRPr="00AD1BB1">
        <w:rPr>
          <w:lang w:val="kk-KZ"/>
        </w:rPr>
        <w:t>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p w14:paraId="00716CB0" w14:textId="77777777" w:rsidR="00314B66" w:rsidRPr="00AD1BB1" w:rsidRDefault="00314B66" w:rsidP="00314B66">
      <w:pPr>
        <w:spacing w:after="0"/>
        <w:jc w:val="both"/>
        <w:rPr>
          <w:lang w:val="kk-KZ"/>
        </w:rPr>
      </w:pPr>
      <w:r w:rsidRPr="00AD1BB1">
        <w:rPr>
          <w:lang w:val="kk-KZ"/>
        </w:rPr>
        <w:t xml:space="preserve">      2. 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w:t>
      </w:r>
      <w:r w:rsidRPr="00AD1BB1">
        <w:rPr>
          <w:lang w:val="kk-KZ"/>
        </w:rPr>
        <w:lastRenderedPageBreak/>
        <w:t>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1A635676" w14:textId="77777777" w:rsidR="00314B66" w:rsidRPr="00AD1BB1" w:rsidRDefault="00314B66" w:rsidP="00314B66">
      <w:pPr>
        <w:spacing w:after="0"/>
        <w:jc w:val="both"/>
        <w:rPr>
          <w:lang w:val="kk-KZ"/>
        </w:rPr>
      </w:pPr>
      <w:r w:rsidRPr="00AD1BB1">
        <w:rPr>
          <w:lang w:val="kk-KZ"/>
        </w:rPr>
        <w:t xml:space="preserve">      3.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хабарлайды. Мәслихат хатшысы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p w14:paraId="6FF89B06" w14:textId="77777777" w:rsidR="00314B66" w:rsidRPr="00AD1BB1" w:rsidRDefault="00314B66" w:rsidP="00314B66">
      <w:pPr>
        <w:spacing w:after="0"/>
        <w:jc w:val="both"/>
        <w:rPr>
          <w:lang w:val="kk-KZ"/>
        </w:rPr>
      </w:pPr>
      <w:r w:rsidRPr="00AD1BB1">
        <w:rPr>
          <w:lang w:val="kk-KZ"/>
        </w:rPr>
        <w:t xml:space="preserve">    Мәслихат сессиясын өткiзу тәртiбi</w:t>
      </w:r>
    </w:p>
    <w:p w14:paraId="2F601653" w14:textId="77777777" w:rsidR="00314B66" w:rsidRPr="00AD1BB1" w:rsidRDefault="00314B66" w:rsidP="00314B66">
      <w:pPr>
        <w:spacing w:after="0"/>
        <w:jc w:val="both"/>
        <w:rPr>
          <w:lang w:val="kk-KZ"/>
        </w:rPr>
      </w:pPr>
      <w:r w:rsidRPr="00AD1BB1">
        <w:rPr>
          <w:lang w:val="kk-KZ"/>
        </w:rPr>
        <w:t xml:space="preserve">      1. Мәслихат сессиясы жалпы отырыс нысанында өткiзiледi.</w:t>
      </w:r>
    </w:p>
    <w:p w14:paraId="144547FF" w14:textId="77777777" w:rsidR="00314B66" w:rsidRPr="00AD1BB1" w:rsidRDefault="00314B66" w:rsidP="00314B66">
      <w:pPr>
        <w:spacing w:after="0"/>
        <w:jc w:val="both"/>
        <w:rPr>
          <w:lang w:val="kk-KZ"/>
        </w:rPr>
      </w:pPr>
      <w:r w:rsidRPr="00AD1BB1">
        <w:rPr>
          <w:lang w:val="kk-KZ"/>
        </w:rPr>
        <w:t xml:space="preserve">      2. 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p>
    <w:p w14:paraId="40E7ACF2" w14:textId="77777777" w:rsidR="00314B66" w:rsidRPr="00AD1BB1" w:rsidRDefault="00314B66" w:rsidP="00314B66">
      <w:pPr>
        <w:spacing w:after="0"/>
        <w:jc w:val="both"/>
        <w:rPr>
          <w:lang w:val="kk-KZ"/>
        </w:rPr>
      </w:pPr>
      <w:r w:rsidRPr="00AD1BB1">
        <w:rPr>
          <w:lang w:val="kk-KZ"/>
        </w:rPr>
        <w:t xml:space="preserve">      3. Егер мәслихат депутаттары жалпы санының кемiнде үштен екiсi мәслихат сессиясына қатысса, ол заңды болады.</w:t>
      </w:r>
    </w:p>
    <w:p w14:paraId="12E2994E" w14:textId="77777777" w:rsidR="00314B66" w:rsidRPr="00AD1BB1" w:rsidRDefault="00314B66" w:rsidP="00314B66">
      <w:pPr>
        <w:spacing w:after="0"/>
        <w:jc w:val="both"/>
        <w:rPr>
          <w:lang w:val="kk-KZ"/>
        </w:rPr>
      </w:pPr>
      <w:r w:rsidRPr="00AD1BB1">
        <w:rPr>
          <w:lang w:val="kk-KZ"/>
        </w:rPr>
        <w:t xml:space="preserve">      Шешiмдер мәслихат депутаттары жалпы санының көпшiлiк даусымен қабылданады.</w:t>
      </w:r>
    </w:p>
    <w:p w14:paraId="1A201390" w14:textId="77777777" w:rsidR="00314B66" w:rsidRPr="00AD1BB1" w:rsidRDefault="00314B66" w:rsidP="00314B66">
      <w:pPr>
        <w:spacing w:after="0"/>
        <w:jc w:val="both"/>
        <w:rPr>
          <w:lang w:val="kk-KZ"/>
        </w:rPr>
      </w:pPr>
    </w:p>
    <w:p w14:paraId="5B9B4710" w14:textId="77777777" w:rsidR="00314B66" w:rsidRPr="00AD1BB1" w:rsidRDefault="00314B66" w:rsidP="00314B66">
      <w:pPr>
        <w:spacing w:after="0"/>
        <w:jc w:val="both"/>
        <w:rPr>
          <w:lang w:val="kk-KZ"/>
        </w:rPr>
      </w:pPr>
      <w:r w:rsidRPr="00AD1BB1">
        <w:rPr>
          <w:lang w:val="kk-KZ"/>
        </w:rPr>
        <w:t xml:space="preserve">      4. Сессия жұмысында мәслихат шешiмi бойынша мәслихат белгiлеген он бес күнтiзбелiк күннен аспайтын мерзiмге үзiлiс жасалуы мүмкiн.</w:t>
      </w:r>
    </w:p>
    <w:p w14:paraId="6F022327" w14:textId="77777777" w:rsidR="00314B66" w:rsidRPr="00AD1BB1" w:rsidRDefault="00314B66" w:rsidP="00314B66">
      <w:pPr>
        <w:spacing w:after="0"/>
        <w:jc w:val="both"/>
        <w:rPr>
          <w:lang w:val="kk-KZ"/>
        </w:rPr>
      </w:pPr>
      <w:r w:rsidRPr="00AD1BB1">
        <w:rPr>
          <w:lang w:val="kk-KZ"/>
        </w:rPr>
        <w:t xml:space="preserve">      5. Сессияның ұзақтығын мәслихат белгiлейдi.</w:t>
      </w:r>
    </w:p>
    <w:p w14:paraId="400B700D" w14:textId="77777777" w:rsidR="00314B66" w:rsidRPr="00AD1BB1" w:rsidRDefault="00314B66" w:rsidP="00314B66">
      <w:pPr>
        <w:spacing w:after="0"/>
        <w:jc w:val="both"/>
        <w:rPr>
          <w:lang w:val="kk-KZ"/>
        </w:rPr>
      </w:pPr>
      <w:r w:rsidRPr="00AD1BB1">
        <w:rPr>
          <w:lang w:val="kk-KZ"/>
        </w:rPr>
        <w:t xml:space="preserve">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p w14:paraId="11D67752" w14:textId="77777777" w:rsidR="00314B66" w:rsidRDefault="00314B66" w:rsidP="00314B66">
      <w:pPr>
        <w:spacing w:after="0"/>
        <w:jc w:val="both"/>
        <w:rPr>
          <w:lang w:val="kk-KZ"/>
        </w:rPr>
      </w:pPr>
      <w:r w:rsidRPr="00AD1BB1">
        <w:rPr>
          <w:lang w:val="kk-KZ"/>
        </w:rPr>
        <w:t xml:space="preserve">      7. Мәслихат хатшысының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p w14:paraId="6BAC3B09" w14:textId="77777777" w:rsidR="00314B66" w:rsidRPr="00AD1BB1" w:rsidRDefault="00314B66" w:rsidP="00314B66">
      <w:pPr>
        <w:spacing w:after="0"/>
        <w:jc w:val="both"/>
        <w:rPr>
          <w:lang w:val="kk-KZ"/>
        </w:rPr>
      </w:pPr>
      <w:r w:rsidRPr="00AD1BB1">
        <w:rPr>
          <w:lang w:val="kk-KZ"/>
        </w:rPr>
        <w:t>Мәслихаттың тұрақты комиссияларын ұйымдастыру және олардың қызметi</w:t>
      </w:r>
    </w:p>
    <w:p w14:paraId="4961B597" w14:textId="77777777" w:rsidR="00314B66" w:rsidRPr="00AD1BB1" w:rsidRDefault="00314B66" w:rsidP="00314B66">
      <w:pPr>
        <w:spacing w:after="0"/>
        <w:jc w:val="both"/>
        <w:rPr>
          <w:lang w:val="kk-KZ"/>
        </w:rPr>
      </w:pPr>
      <w:r w:rsidRPr="00AD1BB1">
        <w:rPr>
          <w:lang w:val="kk-KZ"/>
        </w:rPr>
        <w:t xml:space="preserve">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p w14:paraId="44803C4B" w14:textId="77777777" w:rsidR="00314B66" w:rsidRPr="00AD1BB1" w:rsidRDefault="00314B66" w:rsidP="00314B66">
      <w:pPr>
        <w:spacing w:after="0"/>
        <w:jc w:val="both"/>
        <w:rPr>
          <w:lang w:val="kk-KZ"/>
        </w:rPr>
      </w:pPr>
      <w:r w:rsidRPr="00AD1BB1">
        <w:rPr>
          <w:lang w:val="kk-KZ"/>
        </w:rPr>
        <w:t xml:space="preserve">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p w14:paraId="0695EC4E" w14:textId="77777777" w:rsidR="00314B66" w:rsidRDefault="00314B66" w:rsidP="00314B66">
      <w:pPr>
        <w:spacing w:after="0"/>
        <w:jc w:val="both"/>
        <w:rPr>
          <w:lang w:val="kk-KZ"/>
        </w:rPr>
      </w:pPr>
      <w:r w:rsidRPr="00AD1BB1">
        <w:rPr>
          <w:lang w:val="kk-KZ"/>
        </w:rPr>
        <w:t xml:space="preserve">      3. Тұрақты комиссиялар өздерiн сайлаған мәслихат алдында жауапты және жылына кемiнде бiр рет өз қызметi туралы есеп бередi.</w:t>
      </w:r>
    </w:p>
    <w:p w14:paraId="409724C2" w14:textId="77777777" w:rsidR="00314B66" w:rsidRPr="00AD1BB1" w:rsidRDefault="00314B66" w:rsidP="00314B66">
      <w:pPr>
        <w:spacing w:after="0"/>
        <w:jc w:val="both"/>
        <w:rPr>
          <w:lang w:val="kk-KZ"/>
        </w:rPr>
      </w:pPr>
      <w:r w:rsidRPr="00AD1BB1">
        <w:rPr>
          <w:lang w:val="kk-KZ"/>
        </w:rPr>
        <w:t>Мәслихат тұрақты комиссияларының қызметi мен өкiлеттiгi</w:t>
      </w:r>
    </w:p>
    <w:p w14:paraId="0169F7B4" w14:textId="77777777" w:rsidR="00314B66" w:rsidRPr="00AD1BB1" w:rsidRDefault="00314B66" w:rsidP="00314B66">
      <w:pPr>
        <w:spacing w:after="0"/>
        <w:jc w:val="both"/>
        <w:rPr>
          <w:lang w:val="kk-KZ"/>
        </w:rPr>
      </w:pPr>
      <w:r w:rsidRPr="00AD1BB1">
        <w:rPr>
          <w:lang w:val="kk-KZ"/>
        </w:rPr>
        <w:t xml:space="preserve">      1. Тұрақты комиссиялар:</w:t>
      </w:r>
    </w:p>
    <w:p w14:paraId="595063F8" w14:textId="77777777" w:rsidR="00314B66" w:rsidRPr="00AD1BB1" w:rsidRDefault="00314B66" w:rsidP="00314B66">
      <w:pPr>
        <w:spacing w:after="0"/>
        <w:jc w:val="both"/>
        <w:rPr>
          <w:lang w:val="kk-KZ"/>
        </w:rPr>
      </w:pPr>
      <w:r w:rsidRPr="00AD1BB1">
        <w:rPr>
          <w:lang w:val="kk-KZ"/>
        </w:rPr>
        <w:t xml:space="preserve">      1) осы мәслихат сессиясының күн тәртiбi бойынша, сондай-ақ мәслихат сессиясында қаралатын кез келген мәселе бойынша мәслихатқа, мәслихат хатшысына ұсыныстар енгiзуге;</w:t>
      </w:r>
    </w:p>
    <w:p w14:paraId="7C18080B" w14:textId="77777777" w:rsidR="00314B66" w:rsidRPr="00AD1BB1" w:rsidRDefault="00314B66" w:rsidP="00314B66">
      <w:pPr>
        <w:spacing w:after="0"/>
        <w:jc w:val="both"/>
        <w:rPr>
          <w:lang w:val="kk-KZ"/>
        </w:rPr>
      </w:pPr>
      <w:r w:rsidRPr="00AD1BB1">
        <w:rPr>
          <w:lang w:val="kk-KZ"/>
        </w:rPr>
        <w:t xml:space="preserve">      2) өздерiнiң құзырына жататын әрi мәслихат сессиясының қарауына енгiзiлген мәселелер бойынша қорытындылар беруге;</w:t>
      </w:r>
    </w:p>
    <w:p w14:paraId="40F98954" w14:textId="77777777" w:rsidR="00314B66" w:rsidRPr="00AD1BB1" w:rsidRDefault="00314B66" w:rsidP="00314B66">
      <w:pPr>
        <w:spacing w:after="0"/>
        <w:jc w:val="both"/>
        <w:rPr>
          <w:lang w:val="kk-KZ"/>
        </w:rPr>
      </w:pPr>
      <w:r w:rsidRPr="00AD1BB1">
        <w:rPr>
          <w:lang w:val="kk-KZ"/>
        </w:rPr>
        <w:t xml:space="preserve">      3) өздерiнiң құзырына жататын мәселелер бойынша мәслихат сессияларында баяндамалар мен қосымша баяндамалар ұсынуға;</w:t>
      </w:r>
    </w:p>
    <w:p w14:paraId="401634C1" w14:textId="77777777" w:rsidR="00314B66" w:rsidRPr="00AD1BB1" w:rsidRDefault="00314B66" w:rsidP="00314B66">
      <w:pPr>
        <w:spacing w:after="0"/>
        <w:jc w:val="both"/>
        <w:rPr>
          <w:lang w:val="kk-KZ"/>
        </w:rPr>
      </w:pPr>
      <w:r w:rsidRPr="00AD1BB1">
        <w:rPr>
          <w:lang w:val="kk-KZ"/>
        </w:rPr>
        <w:lastRenderedPageBreak/>
        <w:t xml:space="preserve">      4) өз құзыретi шегiнде сессияда жергiлiктi атқарушы органдар басшыларының есептерiн тыңдау туралы мәслихатқа ұсыныс енгiзуге;</w:t>
      </w:r>
    </w:p>
    <w:p w14:paraId="2EF2B6C4" w14:textId="77777777" w:rsidR="00314B66" w:rsidRPr="00AD1BB1" w:rsidRDefault="00314B66" w:rsidP="00314B66">
      <w:pPr>
        <w:spacing w:after="0"/>
        <w:jc w:val="both"/>
        <w:rPr>
          <w:lang w:val="kk-KZ"/>
        </w:rPr>
      </w:pPr>
      <w:r w:rsidRPr="00AD1BB1">
        <w:rPr>
          <w:lang w:val="kk-KZ"/>
        </w:rPr>
        <w:t xml:space="preserve">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p w14:paraId="305A5133" w14:textId="77777777" w:rsidR="00314B66" w:rsidRPr="00AD1BB1" w:rsidRDefault="00314B66" w:rsidP="00314B66">
      <w:pPr>
        <w:spacing w:after="0"/>
        <w:jc w:val="both"/>
        <w:rPr>
          <w:lang w:val="kk-KZ"/>
        </w:rPr>
      </w:pPr>
    </w:p>
    <w:p w14:paraId="13E9DCC2" w14:textId="77777777" w:rsidR="00314B66" w:rsidRPr="00AD1BB1" w:rsidRDefault="00314B66" w:rsidP="00314B66">
      <w:pPr>
        <w:spacing w:after="0"/>
        <w:jc w:val="both"/>
        <w:rPr>
          <w:lang w:val="kk-KZ"/>
        </w:rPr>
      </w:pPr>
      <w:r w:rsidRPr="00AD1BB1">
        <w:rPr>
          <w:lang w:val="kk-KZ"/>
        </w:rPr>
        <w:t xml:space="preserve">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p w14:paraId="0DC6C00B" w14:textId="77777777" w:rsidR="00314B66" w:rsidRPr="00AD1BB1" w:rsidRDefault="00314B66" w:rsidP="00314B66">
      <w:pPr>
        <w:spacing w:after="0"/>
        <w:jc w:val="both"/>
        <w:rPr>
          <w:lang w:val="kk-KZ"/>
        </w:rPr>
      </w:pPr>
      <w:r w:rsidRPr="00AD1BB1">
        <w:rPr>
          <w:lang w:val="kk-KZ"/>
        </w:rPr>
        <w:t xml:space="preserve">      3. Мәслихаттың тұрақты комиссиялары өз құзыретiндегi мәселелер бойынша қаулылар қабылдайды.</w:t>
      </w:r>
    </w:p>
    <w:p w14:paraId="1CC21700" w14:textId="77777777" w:rsidR="00314B66" w:rsidRDefault="00314B66" w:rsidP="00314B66">
      <w:pPr>
        <w:spacing w:after="0"/>
        <w:jc w:val="both"/>
        <w:rPr>
          <w:lang w:val="kk-KZ"/>
        </w:rPr>
      </w:pPr>
      <w:r w:rsidRPr="00AD1BB1">
        <w:rPr>
          <w:lang w:val="kk-KZ"/>
        </w:rPr>
        <w:t xml:space="preserve">        Мәслихаттардың үлгі регламентін Қазақстан Республикасының Президенті бекітеді.</w:t>
      </w:r>
    </w:p>
    <w:p w14:paraId="5CF92CE5" w14:textId="77777777" w:rsidR="00314B66" w:rsidRPr="00021CEB" w:rsidRDefault="00314B66" w:rsidP="00314B66">
      <w:pPr>
        <w:spacing w:after="0"/>
        <w:jc w:val="both"/>
        <w:rPr>
          <w:lang w:val="kk-KZ"/>
        </w:rPr>
      </w:pPr>
      <w:r w:rsidRPr="00021CEB">
        <w:rPr>
          <w:lang w:val="kk-KZ"/>
        </w:rPr>
        <w:t>Мәслихаттар жұмысының тиімділігін арттыру үшін мәслихат депутаттары өз өкілеттігінің алғашқы екі жылында өз біліктілігін арттыруға мүмкіндік алады.      Тексеру комиссияларының қызметін күшейту</w:t>
      </w:r>
      <w:r>
        <w:rPr>
          <w:lang w:val="kk-KZ"/>
        </w:rPr>
        <w:t>.</w:t>
      </w:r>
      <w:r w:rsidRPr="00021CEB">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5E3C3B7C" w14:textId="77777777" w:rsidR="00314B66" w:rsidRPr="00021CEB" w:rsidRDefault="00314B66" w:rsidP="00314B66">
      <w:pPr>
        <w:spacing w:after="0"/>
        <w:jc w:val="both"/>
        <w:rPr>
          <w:lang w:val="kk-KZ"/>
        </w:rPr>
      </w:pPr>
      <w:r w:rsidRPr="00021CEB">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47C2EC46" w14:textId="77777777" w:rsidR="00314B66" w:rsidRPr="00021CEB" w:rsidRDefault="00314B66" w:rsidP="00314B66">
      <w:pPr>
        <w:spacing w:after="0"/>
        <w:jc w:val="both"/>
        <w:rPr>
          <w:lang w:val="kk-KZ"/>
        </w:rPr>
      </w:pPr>
      <w:r w:rsidRPr="00021CEB">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1BEF064F" w14:textId="77777777" w:rsidR="00314B66" w:rsidRPr="00021CEB" w:rsidRDefault="00314B66" w:rsidP="00314B66">
      <w:pPr>
        <w:spacing w:after="0"/>
        <w:jc w:val="both"/>
        <w:rPr>
          <w:lang w:val="kk-KZ"/>
        </w:rPr>
      </w:pPr>
      <w:r w:rsidRPr="00021CEB">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3BD1C61D" w14:textId="77777777" w:rsidR="00314B66" w:rsidRPr="00021CEB" w:rsidRDefault="00314B66" w:rsidP="00314B66">
      <w:pPr>
        <w:spacing w:after="0"/>
        <w:jc w:val="both"/>
        <w:rPr>
          <w:lang w:val="kk-KZ"/>
        </w:rPr>
      </w:pPr>
      <w:r w:rsidRPr="00021CEB">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79AA0FF6" w14:textId="77777777" w:rsidR="00314B66" w:rsidRPr="00021CEB" w:rsidRDefault="00314B66" w:rsidP="00314B66">
      <w:pPr>
        <w:spacing w:after="0"/>
        <w:jc w:val="both"/>
        <w:rPr>
          <w:lang w:val="kk-KZ"/>
        </w:rPr>
      </w:pPr>
      <w:r w:rsidRPr="00021CEB">
        <w:rPr>
          <w:lang w:val="kk-KZ"/>
        </w:rPr>
        <w:t xml:space="preserve">      Әкімшілік-аумақтық құрылысты жетілдіру</w:t>
      </w:r>
    </w:p>
    <w:p w14:paraId="0C3350DF" w14:textId="77777777" w:rsidR="00314B66" w:rsidRPr="00021CEB" w:rsidRDefault="00314B66" w:rsidP="00314B66">
      <w:pPr>
        <w:spacing w:after="0"/>
        <w:jc w:val="both"/>
        <w:rPr>
          <w:lang w:val="kk-KZ"/>
        </w:rPr>
      </w:pPr>
      <w:r w:rsidRPr="00021CEB">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27B24245" w14:textId="77777777" w:rsidR="00314B66" w:rsidRPr="00021CEB" w:rsidRDefault="00314B66" w:rsidP="00314B66">
      <w:pPr>
        <w:spacing w:after="0"/>
        <w:jc w:val="both"/>
        <w:rPr>
          <w:lang w:val="kk-KZ"/>
        </w:rPr>
      </w:pPr>
      <w:r w:rsidRPr="00021CEB">
        <w:rPr>
          <w:lang w:val="kk-KZ"/>
        </w:rPr>
        <w:t xml:space="preserve">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7CA520F0" w14:textId="77777777" w:rsidR="00314B66" w:rsidRPr="00021CEB" w:rsidRDefault="00314B66" w:rsidP="00314B66">
      <w:pPr>
        <w:spacing w:after="0"/>
        <w:jc w:val="both"/>
        <w:rPr>
          <w:lang w:val="kk-KZ"/>
        </w:rPr>
      </w:pPr>
      <w:r w:rsidRPr="00021CEB">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w:t>
      </w:r>
      <w:r w:rsidRPr="00021CEB">
        <w:rPr>
          <w:lang w:val="kk-KZ"/>
        </w:rPr>
        <w:lastRenderedPageBreak/>
        <w:t>белсенділік, тыныс-тіршілікке қажетті инфрақұрылымның барлық түрлерінің қолжетімділігі мен қашықтығы бойынша талдау жүргізіледі.</w:t>
      </w:r>
    </w:p>
    <w:p w14:paraId="65ED8927" w14:textId="77777777" w:rsidR="00314B66" w:rsidRPr="00021CEB" w:rsidRDefault="00314B66" w:rsidP="00314B66">
      <w:pPr>
        <w:spacing w:after="0"/>
        <w:jc w:val="both"/>
        <w:rPr>
          <w:lang w:val="kk-KZ"/>
        </w:rPr>
      </w:pPr>
      <w:r w:rsidRPr="00021CEB">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64B381A5" w14:textId="77777777" w:rsidR="00314B66" w:rsidRDefault="00314B66" w:rsidP="00314B66">
      <w:pPr>
        <w:spacing w:after="0"/>
        <w:jc w:val="both"/>
        <w:rPr>
          <w:lang w:val="kk-KZ"/>
        </w:rPr>
      </w:pPr>
      <w:r w:rsidRPr="00021CEB">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55818708" w14:textId="77777777" w:rsidR="00314B66" w:rsidRDefault="00314B66" w:rsidP="00314B66">
      <w:pPr>
        <w:spacing w:after="0"/>
        <w:jc w:val="both"/>
        <w:rPr>
          <w:lang w:val="kk-KZ"/>
        </w:rPr>
      </w:pPr>
      <w:r>
        <w:rPr>
          <w:lang w:val="kk-KZ"/>
        </w:rPr>
        <w:t>-</w:t>
      </w:r>
      <w:r w:rsidRPr="00021CEB">
        <w:rPr>
          <w:lang w:val="kk-KZ"/>
        </w:rPr>
        <w:t xml:space="preserve"> халық санының динамикасы;</w:t>
      </w:r>
    </w:p>
    <w:p w14:paraId="652633EB" w14:textId="77777777" w:rsidR="00314B66" w:rsidRPr="00021CEB" w:rsidRDefault="00314B66" w:rsidP="00314B66">
      <w:pPr>
        <w:spacing w:after="0"/>
        <w:jc w:val="both"/>
        <w:rPr>
          <w:lang w:val="kk-KZ"/>
        </w:rPr>
      </w:pPr>
      <w:r>
        <w:rPr>
          <w:lang w:val="kk-KZ"/>
        </w:rPr>
        <w:t>-</w:t>
      </w:r>
      <w:r w:rsidRPr="00021CEB">
        <w:rPr>
          <w:lang w:val="kk-KZ"/>
        </w:rPr>
        <w:t xml:space="preserve"> халықтың ішкі және сыртқы көші-қоны; қала алаңы;</w:t>
      </w:r>
    </w:p>
    <w:p w14:paraId="05A29B70" w14:textId="77777777" w:rsidR="00314B66" w:rsidRPr="00021CEB" w:rsidRDefault="00314B66" w:rsidP="00314B66">
      <w:pPr>
        <w:spacing w:after="0"/>
        <w:jc w:val="both"/>
        <w:rPr>
          <w:lang w:val="kk-KZ"/>
        </w:rPr>
      </w:pPr>
      <w:r>
        <w:rPr>
          <w:lang w:val="kk-KZ"/>
        </w:rPr>
        <w:t>-</w:t>
      </w:r>
      <w:r w:rsidRPr="00021CEB">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4A31BBBA" w14:textId="77777777" w:rsidR="00314B66" w:rsidRPr="00021CEB" w:rsidRDefault="00314B66" w:rsidP="00314B66">
      <w:pPr>
        <w:spacing w:after="0"/>
        <w:jc w:val="both"/>
        <w:rPr>
          <w:lang w:val="kk-KZ"/>
        </w:rPr>
      </w:pPr>
      <w:r w:rsidRPr="00021CEB">
        <w:rPr>
          <w:lang w:val="kk-KZ"/>
        </w:rPr>
        <w:t xml:space="preserve">  </w:t>
      </w:r>
      <w:r>
        <w:rPr>
          <w:lang w:val="kk-KZ"/>
        </w:rPr>
        <w:t>-</w:t>
      </w:r>
      <w:r w:rsidRPr="00021CEB">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70FBB691" w14:textId="77777777" w:rsidR="00314B66" w:rsidRPr="00021CEB" w:rsidRDefault="00314B66" w:rsidP="00314B66">
      <w:pPr>
        <w:spacing w:after="0"/>
        <w:jc w:val="both"/>
        <w:rPr>
          <w:lang w:val="kk-KZ"/>
        </w:rPr>
      </w:pPr>
      <w:r w:rsidRPr="00021CEB">
        <w:rPr>
          <w:lang w:val="kk-KZ"/>
        </w:rPr>
        <w:t xml:space="preserve">    </w:t>
      </w:r>
      <w:r>
        <w:rPr>
          <w:lang w:val="kk-KZ"/>
        </w:rPr>
        <w:t>-</w:t>
      </w:r>
      <w:r w:rsidRPr="00021CEB">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0397DD61" w14:textId="77777777" w:rsidR="00314B66" w:rsidRDefault="00314B66" w:rsidP="00314B66">
      <w:pPr>
        <w:spacing w:after="0"/>
        <w:jc w:val="both"/>
        <w:rPr>
          <w:lang w:val="kk-KZ"/>
        </w:rPr>
      </w:pPr>
      <w:r>
        <w:rPr>
          <w:lang w:val="kk-KZ"/>
        </w:rPr>
        <w:t>-</w:t>
      </w:r>
      <w:r w:rsidRPr="00021CEB">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741479B9" w14:textId="77777777" w:rsidR="00314B66" w:rsidRDefault="00314B66" w:rsidP="00314B66">
      <w:pPr>
        <w:tabs>
          <w:tab w:val="left" w:pos="1215"/>
        </w:tabs>
        <w:rPr>
          <w:lang w:val="kk-KZ"/>
        </w:rPr>
      </w:pPr>
      <w:r>
        <w:rPr>
          <w:lang w:val="kk-KZ"/>
        </w:rPr>
        <w:tab/>
        <w:t>Пайдаланылатын  әдебиеттер:</w:t>
      </w:r>
    </w:p>
    <w:p w14:paraId="508EA3D8" w14:textId="19C23CBD" w:rsidR="00314B66" w:rsidRDefault="00314B66" w:rsidP="00314B66">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6371BE">
        <w:rPr>
          <w:rFonts w:ascii="Times New Roman" w:eastAsia="Calibri" w:hAnsi="Times New Roman" w:cs="Times New Roman"/>
          <w:bCs/>
          <w:color w:val="000000" w:themeColor="text1"/>
          <w:sz w:val="24"/>
          <w:szCs w:val="24"/>
          <w:lang w:val="kk-KZ"/>
        </w:rPr>
        <w:t xml:space="preserve"> </w:t>
      </w:r>
      <w:bookmarkStart w:id="0" w:name="_Hlk137654883"/>
      <w:r w:rsidR="00AE2648">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0B307634" w14:textId="77777777" w:rsidR="00314B66" w:rsidRDefault="00314B66" w:rsidP="00314B66">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Қазақстан Республикасының Конститутциясы-Астана: Елорда, 2008-56 б.</w:t>
      </w:r>
    </w:p>
    <w:p w14:paraId="5D336F79" w14:textId="77777777" w:rsidR="00314B66" w:rsidRDefault="00314B66" w:rsidP="00314B66">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194852D8" w14:textId="77777777" w:rsidR="00314B66" w:rsidRDefault="00314B66" w:rsidP="00314B66">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69EF2CD"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AD55D25" w14:textId="77777777" w:rsidR="00314B66" w:rsidRDefault="00314B66" w:rsidP="00314B66">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0663108A" w14:textId="77777777" w:rsidR="00314B66" w:rsidRDefault="00314B66" w:rsidP="00314B66">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217E252C" w14:textId="77777777" w:rsidR="00314B66" w:rsidRDefault="00314B66" w:rsidP="00314B66">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7F64D4CF" w14:textId="77777777" w:rsidR="00314B66" w:rsidRDefault="00314B66" w:rsidP="00314B66">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5A450282" w14:textId="77777777" w:rsidR="00314B66" w:rsidRDefault="00314B66" w:rsidP="00314B66">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247E1211" w14:textId="77777777" w:rsidR="00314B66" w:rsidRDefault="00314B66" w:rsidP="00314B66">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1387CBAD" w14:textId="77777777" w:rsidR="00314B66" w:rsidRDefault="00314B66" w:rsidP="00314B66">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5B9D79D9" w14:textId="77777777" w:rsidR="00314B66" w:rsidRDefault="00314B66" w:rsidP="00314B66">
      <w:pPr>
        <w:spacing w:after="0"/>
        <w:jc w:val="both"/>
        <w:rPr>
          <w:rFonts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4358570B" w14:textId="77777777" w:rsidR="00314B66" w:rsidRDefault="00314B66" w:rsidP="00314B66">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2F101957" w14:textId="77777777" w:rsidR="00314B66" w:rsidRDefault="00314B66" w:rsidP="00314B66">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lastRenderedPageBreak/>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7A8D801" w14:textId="77777777" w:rsidR="00314B66" w:rsidRDefault="00314B66" w:rsidP="00314B66">
      <w:pPr>
        <w:spacing w:after="0"/>
        <w:jc w:val="both"/>
        <w:rPr>
          <w:rFonts w:eastAsia="Times New Roman" w:cs="Times New Roman"/>
          <w:color w:val="434343"/>
          <w:sz w:val="24"/>
          <w:szCs w:val="24"/>
        </w:rPr>
      </w:pPr>
    </w:p>
    <w:p w14:paraId="43735716" w14:textId="77777777" w:rsidR="00314B66" w:rsidRDefault="00314B66" w:rsidP="00314B66">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3AE0ADBA" w14:textId="77777777" w:rsidR="00314B66" w:rsidRDefault="00314B66" w:rsidP="00314B66">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58757E07" w14:textId="77777777" w:rsidR="00314B66" w:rsidRDefault="00314B66" w:rsidP="00314B66">
      <w:pPr>
        <w:spacing w:after="0"/>
        <w:jc w:val="both"/>
        <w:rPr>
          <w:rFonts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E70BAFF" w14:textId="77777777" w:rsidR="00314B66" w:rsidRDefault="00314B66" w:rsidP="00314B66">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5C2840E"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250E881"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74F4410D" w14:textId="77777777" w:rsidR="00314B66" w:rsidRDefault="00314B66" w:rsidP="00314B66">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9B3B892" w14:textId="77777777" w:rsidR="00F12C76" w:rsidRPr="00314B66" w:rsidRDefault="00F12C76" w:rsidP="006C0B77">
      <w:pPr>
        <w:spacing w:after="0"/>
        <w:ind w:firstLine="709"/>
        <w:jc w:val="both"/>
        <w:rPr>
          <w:lang w:val="kk-KZ"/>
        </w:rPr>
      </w:pPr>
    </w:p>
    <w:sectPr w:rsidR="00F12C76" w:rsidRPr="00314B6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67018456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31"/>
    <w:rsid w:val="00314B66"/>
    <w:rsid w:val="006C0B77"/>
    <w:rsid w:val="006F1C33"/>
    <w:rsid w:val="0077009C"/>
    <w:rsid w:val="008242FF"/>
    <w:rsid w:val="00870751"/>
    <w:rsid w:val="00922C48"/>
    <w:rsid w:val="00AE2648"/>
    <w:rsid w:val="00B915B7"/>
    <w:rsid w:val="00BC3D3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5A9"/>
  <w15:chartTrackingRefBased/>
  <w15:docId w15:val="{16A6A781-9956-4174-AE90-30B707CC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B6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1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2061</Words>
  <Characters>11749</Characters>
  <Application>Microsoft Office Word</Application>
  <DocSecurity>0</DocSecurity>
  <Lines>97</Lines>
  <Paragraphs>27</Paragraphs>
  <ScaleCrop>false</ScaleCrop>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2021-09-23T02:27:00Z</dcterms:created>
  <dcterms:modified xsi:type="dcterms:W3CDTF">2023-06-14T11:49:00Z</dcterms:modified>
</cp:coreProperties>
</file>